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31" w:rsidRPr="003760AE" w:rsidRDefault="00737B31" w:rsidP="00835358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03B5">
        <w:rPr>
          <w:rFonts w:ascii="Arial" w:hAnsi="Arial" w:cs="Arial"/>
          <w:sz w:val="22"/>
          <w:szCs w:val="22"/>
        </w:rPr>
        <w:t>The Mineral and Energy Resources (Common Provisions) Bill 2014</w:t>
      </w:r>
      <w:r w:rsidR="0022130A">
        <w:rPr>
          <w:rFonts w:ascii="Arial" w:hAnsi="Arial" w:cs="Arial"/>
          <w:sz w:val="22"/>
          <w:szCs w:val="22"/>
        </w:rPr>
        <w:t xml:space="preserve"> </w:t>
      </w:r>
      <w:r w:rsidRPr="00C403B5">
        <w:rPr>
          <w:rFonts w:ascii="Arial" w:hAnsi="Arial" w:cs="Arial"/>
          <w:sz w:val="22"/>
          <w:szCs w:val="22"/>
        </w:rPr>
        <w:t xml:space="preserve">is a significant step towards </w:t>
      </w:r>
      <w:r w:rsidR="009A7E70">
        <w:rPr>
          <w:rFonts w:ascii="Arial" w:hAnsi="Arial" w:cs="Arial"/>
          <w:sz w:val="22"/>
          <w:szCs w:val="22"/>
        </w:rPr>
        <w:t>the</w:t>
      </w:r>
      <w:r w:rsidRPr="00C403B5">
        <w:rPr>
          <w:rFonts w:ascii="Arial" w:hAnsi="Arial" w:cs="Arial"/>
          <w:sz w:val="22"/>
          <w:szCs w:val="22"/>
        </w:rPr>
        <w:t xml:space="preserve"> modernisation of Queensland’s resources legislation. The Bill is a key component of the Modernising Queensland’s Resources Acts Program which </w:t>
      </w:r>
      <w:r w:rsidR="006134C2">
        <w:rPr>
          <w:rFonts w:ascii="Arial" w:hAnsi="Arial" w:cs="Arial"/>
          <w:sz w:val="22"/>
          <w:szCs w:val="22"/>
        </w:rPr>
        <w:t>will</w:t>
      </w:r>
      <w:r w:rsidRPr="00C403B5">
        <w:rPr>
          <w:rFonts w:ascii="Arial" w:hAnsi="Arial" w:cs="Arial"/>
          <w:sz w:val="22"/>
          <w:szCs w:val="22"/>
        </w:rPr>
        <w:t xml:space="preserve"> transform the legislative framework for mining, petroleum and gas, greenhouse gas storage and geothermal energy by </w:t>
      </w:r>
      <w:r w:rsidR="006134C2">
        <w:rPr>
          <w:rFonts w:ascii="Arial" w:hAnsi="Arial" w:cs="Arial"/>
          <w:sz w:val="22"/>
          <w:szCs w:val="22"/>
        </w:rPr>
        <w:t>implementing</w:t>
      </w:r>
      <w:r w:rsidRPr="00C403B5">
        <w:rPr>
          <w:rFonts w:ascii="Arial" w:hAnsi="Arial" w:cs="Arial"/>
          <w:sz w:val="22"/>
          <w:szCs w:val="22"/>
        </w:rPr>
        <w:t xml:space="preserve"> common processes</w:t>
      </w:r>
      <w:r w:rsidR="002B3E73">
        <w:rPr>
          <w:rFonts w:ascii="Arial" w:hAnsi="Arial" w:cs="Arial"/>
          <w:sz w:val="22"/>
          <w:szCs w:val="22"/>
        </w:rPr>
        <w:t xml:space="preserve">. </w:t>
      </w:r>
      <w:r w:rsidR="006134C2">
        <w:rPr>
          <w:rFonts w:ascii="Arial" w:hAnsi="Arial" w:cs="Arial"/>
          <w:sz w:val="22"/>
          <w:szCs w:val="22"/>
        </w:rPr>
        <w:t>This</w:t>
      </w:r>
      <w:r w:rsidRPr="00C403B5">
        <w:rPr>
          <w:rFonts w:ascii="Arial" w:hAnsi="Arial" w:cs="Arial"/>
          <w:sz w:val="22"/>
          <w:szCs w:val="22"/>
        </w:rPr>
        <w:t xml:space="preserve"> harmonised system of resource tenures administration</w:t>
      </w:r>
      <w:r w:rsidR="006134C2">
        <w:rPr>
          <w:rFonts w:ascii="Arial" w:hAnsi="Arial" w:cs="Arial"/>
          <w:sz w:val="22"/>
          <w:szCs w:val="22"/>
        </w:rPr>
        <w:t xml:space="preserve"> will implement</w:t>
      </w:r>
      <w:r w:rsidRPr="00C403B5">
        <w:rPr>
          <w:rFonts w:ascii="Arial" w:hAnsi="Arial" w:cs="Arial"/>
          <w:sz w:val="22"/>
          <w:szCs w:val="22"/>
        </w:rPr>
        <w:t xml:space="preserve"> an efficient framework for the regulation of the resources sector in Queensland</w:t>
      </w:r>
      <w:r w:rsidRPr="003760AE">
        <w:rPr>
          <w:rFonts w:ascii="Arial" w:hAnsi="Arial" w:cs="Arial"/>
          <w:sz w:val="22"/>
          <w:szCs w:val="22"/>
        </w:rPr>
        <w:t xml:space="preserve">. </w:t>
      </w:r>
    </w:p>
    <w:p w:rsidR="00737B31" w:rsidRPr="00C403B5" w:rsidRDefault="00737B31" w:rsidP="00835358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jc w:val="both"/>
        <w:rPr>
          <w:rFonts w:ascii="Arial" w:hAnsi="Arial" w:cs="Arial"/>
          <w:sz w:val="22"/>
          <w:szCs w:val="22"/>
        </w:rPr>
      </w:pPr>
      <w:r w:rsidRPr="00C403B5">
        <w:rPr>
          <w:rFonts w:ascii="Arial" w:hAnsi="Arial" w:cs="Arial"/>
          <w:sz w:val="22"/>
          <w:szCs w:val="22"/>
        </w:rPr>
        <w:t xml:space="preserve">This Bill consolidates and </w:t>
      </w:r>
      <w:r w:rsidR="0091218D" w:rsidRPr="00C403B5">
        <w:rPr>
          <w:rFonts w:ascii="Arial" w:hAnsi="Arial" w:cs="Arial"/>
          <w:sz w:val="22"/>
          <w:szCs w:val="22"/>
        </w:rPr>
        <w:t>harmonises</w:t>
      </w:r>
      <w:r w:rsidRPr="00C403B5">
        <w:rPr>
          <w:rFonts w:ascii="Arial" w:hAnsi="Arial" w:cs="Arial"/>
          <w:sz w:val="22"/>
          <w:szCs w:val="22"/>
        </w:rPr>
        <w:t xml:space="preserve"> provisions</w:t>
      </w:r>
      <w:r>
        <w:rPr>
          <w:rFonts w:ascii="Arial" w:hAnsi="Arial" w:cs="Arial"/>
          <w:sz w:val="22"/>
          <w:szCs w:val="22"/>
        </w:rPr>
        <w:t xml:space="preserve"> across the five </w:t>
      </w:r>
      <w:r w:rsidR="00E520F7">
        <w:rPr>
          <w:rFonts w:ascii="Arial" w:hAnsi="Arial" w:cs="Arial"/>
          <w:sz w:val="22"/>
          <w:szCs w:val="22"/>
        </w:rPr>
        <w:t xml:space="preserve">Resource </w:t>
      </w:r>
      <w:r>
        <w:rPr>
          <w:rFonts w:ascii="Arial" w:hAnsi="Arial" w:cs="Arial"/>
          <w:sz w:val="22"/>
          <w:szCs w:val="22"/>
        </w:rPr>
        <w:t>Acts</w:t>
      </w:r>
      <w:r w:rsidRPr="00C403B5">
        <w:rPr>
          <w:rFonts w:ascii="Arial" w:hAnsi="Arial" w:cs="Arial"/>
          <w:sz w:val="22"/>
          <w:szCs w:val="22"/>
        </w:rPr>
        <w:t xml:space="preserve"> relating to dealings, caveats and associated agreements; private and public land access; </w:t>
      </w:r>
      <w:r>
        <w:rPr>
          <w:rFonts w:ascii="Arial" w:hAnsi="Arial" w:cs="Arial"/>
          <w:sz w:val="22"/>
          <w:szCs w:val="22"/>
        </w:rPr>
        <w:t>and other minor provisions.</w:t>
      </w:r>
    </w:p>
    <w:p w:rsidR="00737B31" w:rsidRPr="00EB0E10" w:rsidRDefault="00737B31" w:rsidP="00835358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jc w:val="both"/>
        <w:rPr>
          <w:rFonts w:ascii="Arial" w:hAnsi="Arial" w:cs="Arial"/>
          <w:sz w:val="22"/>
          <w:szCs w:val="22"/>
        </w:rPr>
      </w:pPr>
      <w:r w:rsidRPr="008C7C62">
        <w:rPr>
          <w:rFonts w:ascii="Arial" w:hAnsi="Arial" w:cs="Arial"/>
          <w:sz w:val="22"/>
          <w:szCs w:val="22"/>
        </w:rPr>
        <w:t xml:space="preserve">The Bill also </w:t>
      </w:r>
      <w:r>
        <w:rPr>
          <w:rFonts w:ascii="Arial" w:hAnsi="Arial" w:cs="Arial"/>
          <w:sz w:val="22"/>
          <w:szCs w:val="22"/>
        </w:rPr>
        <w:t xml:space="preserve">contains a number of other amendments to the </w:t>
      </w:r>
      <w:r w:rsidR="0079199F">
        <w:rPr>
          <w:rFonts w:ascii="Arial" w:hAnsi="Arial" w:cs="Arial"/>
          <w:sz w:val="22"/>
          <w:szCs w:val="22"/>
        </w:rPr>
        <w:t xml:space="preserve">Resource </w:t>
      </w:r>
      <w:r>
        <w:rPr>
          <w:rFonts w:ascii="Arial" w:hAnsi="Arial" w:cs="Arial"/>
          <w:sz w:val="22"/>
          <w:szCs w:val="22"/>
        </w:rPr>
        <w:t xml:space="preserve">Acts </w:t>
      </w:r>
      <w:r w:rsidRPr="008C7C62">
        <w:rPr>
          <w:rFonts w:ascii="Arial" w:hAnsi="Arial" w:cs="Arial"/>
          <w:sz w:val="22"/>
          <w:szCs w:val="22"/>
        </w:rPr>
        <w:t xml:space="preserve">which will </w:t>
      </w:r>
      <w:r>
        <w:rPr>
          <w:rFonts w:ascii="Arial" w:hAnsi="Arial" w:cs="Arial"/>
          <w:sz w:val="22"/>
          <w:szCs w:val="22"/>
        </w:rPr>
        <w:t>simplify regulation, reduce industry and government compliance costs and</w:t>
      </w:r>
      <w:r w:rsidRPr="008C7C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facilitate faster and more efficient delivery of service for industry</w:t>
      </w:r>
      <w:r w:rsidRPr="008C7C62">
        <w:rPr>
          <w:rFonts w:ascii="Arial" w:hAnsi="Arial" w:cs="Arial"/>
          <w:sz w:val="22"/>
          <w:szCs w:val="22"/>
        </w:rPr>
        <w:t>. The Bill supports the government’s c</w:t>
      </w:r>
      <w:r>
        <w:rPr>
          <w:rFonts w:ascii="Arial" w:hAnsi="Arial" w:cs="Arial"/>
          <w:sz w:val="22"/>
          <w:szCs w:val="22"/>
        </w:rPr>
        <w:t>ommitment to reduce red tape.</w:t>
      </w:r>
    </w:p>
    <w:p w:rsidR="00737B31" w:rsidRDefault="00737B31" w:rsidP="00835358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Some of the amendments in the Bill include:</w:t>
      </w:r>
    </w:p>
    <w:p w:rsidR="00737B31" w:rsidRDefault="00737B31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amendments to the </w:t>
      </w:r>
      <w:r w:rsidR="00E520F7">
        <w:rPr>
          <w:rFonts w:ascii="Arial" w:hAnsi="Arial" w:cs="Arial"/>
          <w:sz w:val="22"/>
          <w:szCs w:val="22"/>
        </w:rPr>
        <w:t>land access f</w:t>
      </w:r>
      <w:r w:rsidR="00E520F7" w:rsidRPr="00EB0E10">
        <w:rPr>
          <w:rFonts w:ascii="Arial" w:hAnsi="Arial" w:cs="Arial"/>
          <w:sz w:val="22"/>
          <w:szCs w:val="22"/>
        </w:rPr>
        <w:t xml:space="preserve">ramework </w:t>
      </w:r>
      <w:r w:rsidR="002B3E73">
        <w:rPr>
          <w:rFonts w:ascii="Arial" w:hAnsi="Arial" w:cs="Arial"/>
          <w:sz w:val="22"/>
          <w:szCs w:val="22"/>
        </w:rPr>
        <w:t>relating to private land to give effect to the recommendations of the Land Access Implementation Committee</w:t>
      </w:r>
      <w:r w:rsidRPr="00EB0E10">
        <w:rPr>
          <w:rFonts w:ascii="Arial" w:hAnsi="Arial" w:cs="Arial"/>
          <w:sz w:val="22"/>
          <w:szCs w:val="22"/>
        </w:rPr>
        <w:t>.</w:t>
      </w:r>
    </w:p>
    <w:p w:rsidR="00E520F7" w:rsidRPr="00EB0E10" w:rsidRDefault="00E520F7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consistent restricted land framework across all resource sectors.</w:t>
      </w:r>
    </w:p>
    <w:p w:rsidR="00737B31" w:rsidRDefault="00737B31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0E10">
        <w:rPr>
          <w:rFonts w:ascii="Arial" w:hAnsi="Arial" w:cs="Arial"/>
          <w:sz w:val="22"/>
          <w:szCs w:val="22"/>
        </w:rPr>
        <w:t xml:space="preserve">a new </w:t>
      </w:r>
      <w:r>
        <w:rPr>
          <w:rFonts w:ascii="Arial" w:hAnsi="Arial" w:cs="Arial"/>
          <w:sz w:val="22"/>
          <w:szCs w:val="22"/>
        </w:rPr>
        <w:t>framework to address</w:t>
      </w:r>
      <w:r w:rsidRPr="00EB0E10">
        <w:rPr>
          <w:rFonts w:ascii="Arial" w:hAnsi="Arial" w:cs="Arial"/>
          <w:sz w:val="22"/>
          <w:szCs w:val="22"/>
        </w:rPr>
        <w:t xml:space="preserve"> overlapping tenure issues betwe</w:t>
      </w:r>
      <w:r>
        <w:rPr>
          <w:rFonts w:ascii="Arial" w:hAnsi="Arial" w:cs="Arial"/>
          <w:sz w:val="22"/>
          <w:szCs w:val="22"/>
        </w:rPr>
        <w:t xml:space="preserve">en coal and coal seam gas </w:t>
      </w:r>
      <w:r w:rsidRPr="00EB0E10">
        <w:rPr>
          <w:rFonts w:ascii="Arial" w:hAnsi="Arial" w:cs="Arial"/>
          <w:sz w:val="22"/>
          <w:szCs w:val="22"/>
        </w:rPr>
        <w:t>industries</w:t>
      </w:r>
      <w:r w:rsidR="00E520F7">
        <w:rPr>
          <w:rFonts w:ascii="Arial" w:hAnsi="Arial" w:cs="Arial"/>
          <w:sz w:val="22"/>
          <w:szCs w:val="22"/>
        </w:rPr>
        <w:t xml:space="preserve"> which fulfils a commitment in the government’s Six Month Action Plan January-June 2014</w:t>
      </w:r>
      <w:r w:rsidRPr="00EB0E10">
        <w:rPr>
          <w:rFonts w:ascii="Arial" w:hAnsi="Arial" w:cs="Arial"/>
          <w:sz w:val="22"/>
          <w:szCs w:val="22"/>
        </w:rPr>
        <w:t>.</w:t>
      </w:r>
    </w:p>
    <w:p w:rsidR="00917382" w:rsidRDefault="00917382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0E10">
        <w:rPr>
          <w:rFonts w:ascii="Arial" w:hAnsi="Arial" w:cs="Arial"/>
          <w:sz w:val="22"/>
          <w:szCs w:val="22"/>
        </w:rPr>
        <w:t>a range of amendments that afford greater flexibility and reduction in time and costs</w:t>
      </w:r>
      <w:r w:rsidR="006134C2">
        <w:rPr>
          <w:rFonts w:ascii="Arial" w:hAnsi="Arial" w:cs="Arial"/>
          <w:sz w:val="22"/>
          <w:szCs w:val="22"/>
        </w:rPr>
        <w:t xml:space="preserve"> for the small scale alluvial sector</w:t>
      </w:r>
      <w:r w:rsidRPr="00EB0E10">
        <w:rPr>
          <w:rFonts w:ascii="Arial" w:hAnsi="Arial" w:cs="Arial"/>
          <w:sz w:val="22"/>
          <w:szCs w:val="22"/>
        </w:rPr>
        <w:t>.</w:t>
      </w:r>
    </w:p>
    <w:p w:rsidR="00917382" w:rsidRPr="00917382" w:rsidRDefault="00917382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risk based and streamlined approach to notification and objections for mining lease proposals</w:t>
      </w:r>
      <w:r w:rsidR="00E520F7">
        <w:rPr>
          <w:rFonts w:ascii="Arial" w:hAnsi="Arial" w:cs="Arial"/>
          <w:sz w:val="22"/>
          <w:szCs w:val="22"/>
        </w:rPr>
        <w:t xml:space="preserve"> and environmental authorities for mining activities,</w:t>
      </w:r>
      <w:r>
        <w:rPr>
          <w:rFonts w:ascii="Arial" w:hAnsi="Arial" w:cs="Arial"/>
          <w:sz w:val="22"/>
          <w:szCs w:val="22"/>
        </w:rPr>
        <w:t xml:space="preserve"> and greater flexibility in dealing with restricted land.</w:t>
      </w:r>
    </w:p>
    <w:p w:rsidR="00737B31" w:rsidRPr="00EB0E10" w:rsidRDefault="00C27849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provisions to </w:t>
      </w:r>
      <w:r w:rsidR="00067467">
        <w:rPr>
          <w:rFonts w:ascii="Arial" w:hAnsi="Arial" w:cs="Arial"/>
          <w:sz w:val="22"/>
          <w:szCs w:val="22"/>
        </w:rPr>
        <w:t>support</w:t>
      </w:r>
      <w:r w:rsidR="00737B31" w:rsidRPr="00EB0E10">
        <w:rPr>
          <w:rFonts w:ascii="Arial" w:hAnsi="Arial" w:cs="Arial"/>
          <w:sz w:val="22"/>
          <w:szCs w:val="22"/>
        </w:rPr>
        <w:t xml:space="preserve"> </w:t>
      </w:r>
      <w:r w:rsidR="00CE1C24">
        <w:rPr>
          <w:rFonts w:ascii="Arial" w:hAnsi="Arial" w:cs="Arial"/>
          <w:sz w:val="22"/>
          <w:szCs w:val="22"/>
        </w:rPr>
        <w:t>remediation</w:t>
      </w:r>
      <w:r w:rsidR="00737B31" w:rsidRPr="00EB0E10">
        <w:rPr>
          <w:rFonts w:ascii="Arial" w:hAnsi="Arial" w:cs="Arial"/>
          <w:sz w:val="22"/>
          <w:szCs w:val="22"/>
        </w:rPr>
        <w:t xml:space="preserve"> of legacy borehole</w:t>
      </w:r>
      <w:r w:rsidR="00067467">
        <w:rPr>
          <w:rFonts w:ascii="Arial" w:hAnsi="Arial" w:cs="Arial"/>
          <w:sz w:val="22"/>
          <w:szCs w:val="22"/>
        </w:rPr>
        <w:t>s</w:t>
      </w:r>
      <w:r w:rsidR="00737B31" w:rsidRPr="00EB0E10">
        <w:rPr>
          <w:rFonts w:ascii="Arial" w:hAnsi="Arial" w:cs="Arial"/>
          <w:sz w:val="22"/>
          <w:szCs w:val="22"/>
        </w:rPr>
        <w:t>.</w:t>
      </w:r>
    </w:p>
    <w:p w:rsidR="00737B31" w:rsidRDefault="00737B31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0E10">
        <w:rPr>
          <w:rFonts w:ascii="Arial" w:hAnsi="Arial" w:cs="Arial"/>
          <w:sz w:val="22"/>
          <w:szCs w:val="22"/>
        </w:rPr>
        <w:t xml:space="preserve">removal of </w:t>
      </w:r>
      <w:r w:rsidR="007B10E8">
        <w:rPr>
          <w:rFonts w:ascii="Arial" w:hAnsi="Arial" w:cs="Arial"/>
          <w:sz w:val="22"/>
          <w:szCs w:val="22"/>
        </w:rPr>
        <w:t>redundant</w:t>
      </w:r>
      <w:r w:rsidR="007B10E8" w:rsidRPr="00EB0E10">
        <w:rPr>
          <w:rFonts w:ascii="Arial" w:hAnsi="Arial" w:cs="Arial"/>
          <w:sz w:val="22"/>
          <w:szCs w:val="22"/>
        </w:rPr>
        <w:t xml:space="preserve"> </w:t>
      </w:r>
      <w:r w:rsidRPr="00EB0E10">
        <w:rPr>
          <w:rFonts w:ascii="Arial" w:hAnsi="Arial" w:cs="Arial"/>
          <w:sz w:val="22"/>
          <w:szCs w:val="22"/>
        </w:rPr>
        <w:t xml:space="preserve">requirements imposed on a holder of </w:t>
      </w:r>
      <w:r w:rsidR="00A0251E">
        <w:rPr>
          <w:rFonts w:ascii="Arial" w:hAnsi="Arial" w:cs="Arial"/>
          <w:sz w:val="22"/>
          <w:szCs w:val="22"/>
        </w:rPr>
        <w:t xml:space="preserve">a mining tenement, </w:t>
      </w:r>
      <w:r w:rsidRPr="00EB0E10">
        <w:rPr>
          <w:rFonts w:ascii="Arial" w:hAnsi="Arial" w:cs="Arial"/>
          <w:sz w:val="22"/>
          <w:szCs w:val="22"/>
        </w:rPr>
        <w:t xml:space="preserve">an </w:t>
      </w:r>
      <w:r w:rsidR="00A24C96">
        <w:rPr>
          <w:rFonts w:ascii="Arial" w:hAnsi="Arial" w:cs="Arial"/>
          <w:sz w:val="22"/>
          <w:szCs w:val="22"/>
        </w:rPr>
        <w:t>a</w:t>
      </w:r>
      <w:r w:rsidR="00A24C96" w:rsidRPr="00EB0E10">
        <w:rPr>
          <w:rFonts w:ascii="Arial" w:hAnsi="Arial" w:cs="Arial"/>
          <w:sz w:val="22"/>
          <w:szCs w:val="22"/>
        </w:rPr>
        <w:t xml:space="preserve">uthority </w:t>
      </w:r>
      <w:r w:rsidRPr="00EB0E10">
        <w:rPr>
          <w:rFonts w:ascii="Arial" w:hAnsi="Arial" w:cs="Arial"/>
          <w:sz w:val="22"/>
          <w:szCs w:val="22"/>
        </w:rPr>
        <w:t xml:space="preserve">to </w:t>
      </w:r>
      <w:r w:rsidR="00A24C96">
        <w:rPr>
          <w:rFonts w:ascii="Arial" w:hAnsi="Arial" w:cs="Arial"/>
          <w:sz w:val="22"/>
          <w:szCs w:val="22"/>
        </w:rPr>
        <w:t>p</w:t>
      </w:r>
      <w:r w:rsidR="00A24C96" w:rsidRPr="00EB0E10">
        <w:rPr>
          <w:rFonts w:ascii="Arial" w:hAnsi="Arial" w:cs="Arial"/>
          <w:sz w:val="22"/>
          <w:szCs w:val="22"/>
        </w:rPr>
        <w:t xml:space="preserve">rospect </w:t>
      </w:r>
      <w:r w:rsidRPr="00EB0E10">
        <w:rPr>
          <w:rFonts w:ascii="Arial" w:hAnsi="Arial" w:cs="Arial"/>
          <w:sz w:val="22"/>
          <w:szCs w:val="22"/>
        </w:rPr>
        <w:t xml:space="preserve">or </w:t>
      </w:r>
      <w:r w:rsidR="00E520F7">
        <w:rPr>
          <w:rFonts w:ascii="Arial" w:hAnsi="Arial" w:cs="Arial"/>
          <w:sz w:val="22"/>
          <w:szCs w:val="22"/>
        </w:rPr>
        <w:t xml:space="preserve">a </w:t>
      </w:r>
      <w:r w:rsidR="00A24C96">
        <w:rPr>
          <w:rFonts w:ascii="Arial" w:hAnsi="Arial" w:cs="Arial"/>
          <w:sz w:val="22"/>
          <w:szCs w:val="22"/>
        </w:rPr>
        <w:t>p</w:t>
      </w:r>
      <w:r w:rsidR="00A24C96" w:rsidRPr="00EB0E10">
        <w:rPr>
          <w:rFonts w:ascii="Arial" w:hAnsi="Arial" w:cs="Arial"/>
          <w:sz w:val="22"/>
          <w:szCs w:val="22"/>
        </w:rPr>
        <w:t xml:space="preserve">etroleum </w:t>
      </w:r>
      <w:r w:rsidR="00A24C96">
        <w:rPr>
          <w:rFonts w:ascii="Arial" w:hAnsi="Arial" w:cs="Arial"/>
          <w:sz w:val="22"/>
          <w:szCs w:val="22"/>
        </w:rPr>
        <w:t>l</w:t>
      </w:r>
      <w:r w:rsidR="00A24C96" w:rsidRPr="00EB0E10">
        <w:rPr>
          <w:rFonts w:ascii="Arial" w:hAnsi="Arial" w:cs="Arial"/>
          <w:sz w:val="22"/>
          <w:szCs w:val="22"/>
        </w:rPr>
        <w:t>ease</w:t>
      </w:r>
      <w:r w:rsidRPr="00EB0E10">
        <w:rPr>
          <w:rFonts w:ascii="Arial" w:hAnsi="Arial" w:cs="Arial"/>
          <w:sz w:val="22"/>
          <w:szCs w:val="22"/>
        </w:rPr>
        <w:t>.</w:t>
      </w:r>
    </w:p>
    <w:p w:rsidR="00917382" w:rsidRPr="00917382" w:rsidRDefault="00917382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0E10">
        <w:rPr>
          <w:rFonts w:ascii="Arial" w:hAnsi="Arial" w:cs="Arial"/>
          <w:sz w:val="22"/>
          <w:szCs w:val="22"/>
        </w:rPr>
        <w:t xml:space="preserve">expanding the uses </w:t>
      </w:r>
      <w:r w:rsidR="000F2256">
        <w:rPr>
          <w:rFonts w:ascii="Arial" w:hAnsi="Arial" w:cs="Arial"/>
          <w:sz w:val="22"/>
          <w:szCs w:val="22"/>
        </w:rPr>
        <w:t xml:space="preserve">which can be made of </w:t>
      </w:r>
      <w:r w:rsidRPr="00EB0E10">
        <w:rPr>
          <w:rFonts w:ascii="Arial" w:hAnsi="Arial" w:cs="Arial"/>
          <w:sz w:val="22"/>
          <w:szCs w:val="22"/>
        </w:rPr>
        <w:t>gas developed as a by-product of mining leases for coal, including commercialisation.</w:t>
      </w:r>
    </w:p>
    <w:p w:rsidR="00737B31" w:rsidRDefault="00441543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restructure of reporting requirements and </w:t>
      </w:r>
      <w:r w:rsidR="00737B31" w:rsidRPr="00EB0E10">
        <w:rPr>
          <w:rFonts w:ascii="Arial" w:hAnsi="Arial" w:cs="Arial"/>
          <w:sz w:val="22"/>
          <w:szCs w:val="22"/>
        </w:rPr>
        <w:t xml:space="preserve">removal of obsolete environmental provisions in the </w:t>
      </w:r>
      <w:r w:rsidR="00737B31" w:rsidRPr="00EB0E10">
        <w:rPr>
          <w:rFonts w:ascii="Arial" w:hAnsi="Arial" w:cs="Arial"/>
          <w:i/>
          <w:sz w:val="22"/>
          <w:szCs w:val="22"/>
        </w:rPr>
        <w:t>Mount Isa Mines Limited Agreement Act 1985</w:t>
      </w:r>
      <w:r w:rsidR="00737B31" w:rsidRPr="00EB0E10">
        <w:rPr>
          <w:rFonts w:ascii="Arial" w:hAnsi="Arial" w:cs="Arial"/>
          <w:sz w:val="22"/>
          <w:szCs w:val="22"/>
        </w:rPr>
        <w:t>.</w:t>
      </w:r>
    </w:p>
    <w:p w:rsidR="00C27849" w:rsidRPr="00EB0E10" w:rsidRDefault="00C27849" w:rsidP="00835358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repeal of the </w:t>
      </w:r>
      <w:r w:rsidRPr="00C27849">
        <w:rPr>
          <w:rFonts w:ascii="Arial" w:hAnsi="Arial" w:cs="Arial"/>
          <w:i/>
          <w:sz w:val="22"/>
          <w:szCs w:val="22"/>
        </w:rPr>
        <w:t>Coal and Oil Shale Mine Workers</w:t>
      </w:r>
      <w:r>
        <w:rPr>
          <w:rFonts w:ascii="Arial" w:hAnsi="Arial" w:cs="Arial"/>
          <w:i/>
          <w:sz w:val="22"/>
          <w:szCs w:val="22"/>
        </w:rPr>
        <w:t>’</w:t>
      </w:r>
      <w:r w:rsidRPr="00C27849">
        <w:rPr>
          <w:rFonts w:ascii="Arial" w:hAnsi="Arial" w:cs="Arial"/>
          <w:i/>
          <w:sz w:val="22"/>
          <w:szCs w:val="22"/>
        </w:rPr>
        <w:t xml:space="preserve"> Superannuation Act 1989</w:t>
      </w:r>
      <w:r>
        <w:rPr>
          <w:rFonts w:ascii="Arial" w:hAnsi="Arial" w:cs="Arial"/>
          <w:sz w:val="22"/>
          <w:szCs w:val="22"/>
        </w:rPr>
        <w:t>.</w:t>
      </w:r>
    </w:p>
    <w:p w:rsidR="00737B31" w:rsidRPr="00CE6FBA" w:rsidRDefault="00737B31" w:rsidP="00835358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F44CD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the introduction of the </w:t>
      </w:r>
      <w:r>
        <w:rPr>
          <w:rFonts w:ascii="Arial" w:hAnsi="Arial" w:cs="Arial"/>
          <w:bCs/>
          <w:spacing w:val="-3"/>
          <w:sz w:val="22"/>
          <w:szCs w:val="22"/>
        </w:rPr>
        <w:t>Mineral and Energy Resources (Common Provisions) Bill 2014</w:t>
      </w:r>
      <w:r>
        <w:rPr>
          <w:rFonts w:ascii="Arial" w:hAnsi="Arial" w:cs="Arial"/>
          <w:sz w:val="22"/>
          <w:szCs w:val="22"/>
        </w:rPr>
        <w:t xml:space="preserve"> into the Legislative Assembly.</w:t>
      </w:r>
    </w:p>
    <w:p w:rsidR="000F2256" w:rsidRPr="00895F28" w:rsidRDefault="000F2256" w:rsidP="00835358">
      <w:pPr>
        <w:numPr>
          <w:ilvl w:val="0"/>
          <w:numId w:val="1"/>
        </w:numPr>
        <w:tabs>
          <w:tab w:val="clear" w:pos="720"/>
          <w:tab w:val="num" w:pos="360"/>
        </w:tabs>
        <w:spacing w:before="1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95F28">
        <w:rPr>
          <w:rFonts w:ascii="Arial" w:hAnsi="Arial" w:cs="Arial"/>
          <w:sz w:val="22"/>
          <w:szCs w:val="22"/>
          <w:u w:val="single"/>
        </w:rPr>
        <w:t>Cabinet approved</w:t>
      </w:r>
      <w:r w:rsidRPr="00895F28">
        <w:rPr>
          <w:rFonts w:ascii="Arial" w:hAnsi="Arial" w:cs="Arial"/>
          <w:sz w:val="22"/>
          <w:szCs w:val="22"/>
        </w:rPr>
        <w:t xml:space="preserve"> the release of two Decision Regulatory Impact Statements (RIS): </w:t>
      </w:r>
      <w:r w:rsidRPr="00895F28">
        <w:rPr>
          <w:rFonts w:ascii="Arial" w:hAnsi="Arial" w:cs="Arial"/>
          <w:i/>
          <w:sz w:val="22"/>
          <w:szCs w:val="22"/>
        </w:rPr>
        <w:t xml:space="preserve">Towards a standardised consent framework for restricted land across all resource types </w:t>
      </w:r>
      <w:r w:rsidRPr="00895F28">
        <w:rPr>
          <w:rFonts w:ascii="Arial" w:hAnsi="Arial" w:cs="Arial"/>
          <w:sz w:val="22"/>
          <w:szCs w:val="22"/>
        </w:rPr>
        <w:t xml:space="preserve">and </w:t>
      </w:r>
      <w:r w:rsidRPr="00895F28">
        <w:rPr>
          <w:rFonts w:ascii="Arial" w:hAnsi="Arial" w:cs="Arial"/>
          <w:i/>
          <w:sz w:val="22"/>
          <w:szCs w:val="22"/>
        </w:rPr>
        <w:t>Mining lease notification and objection initiative</w:t>
      </w:r>
      <w:r w:rsidRPr="00895F28">
        <w:rPr>
          <w:rFonts w:ascii="Arial" w:hAnsi="Arial" w:cs="Arial"/>
          <w:sz w:val="22"/>
          <w:szCs w:val="22"/>
        </w:rPr>
        <w:t>.</w:t>
      </w:r>
    </w:p>
    <w:p w:rsidR="00737B31" w:rsidRPr="00C07656" w:rsidRDefault="00737B31" w:rsidP="0083535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7B31" w:rsidRPr="00542CC0" w:rsidRDefault="00360685" w:rsidP="00835358">
      <w:pPr>
        <w:numPr>
          <w:ilvl w:val="0"/>
          <w:numId w:val="2"/>
        </w:numPr>
        <w:tabs>
          <w:tab w:val="num" w:pos="280"/>
        </w:tabs>
        <w:spacing w:before="80"/>
        <w:ind w:left="821" w:hanging="46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37B31" w:rsidRPr="00CC4C8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Mineral and Energy Resources (Common Provisions) Bill 2014</w:t>
        </w:r>
      </w:hyperlink>
    </w:p>
    <w:p w:rsidR="00737B31" w:rsidRDefault="00360685" w:rsidP="00835358">
      <w:pPr>
        <w:numPr>
          <w:ilvl w:val="0"/>
          <w:numId w:val="2"/>
        </w:numPr>
        <w:tabs>
          <w:tab w:val="num" w:pos="280"/>
        </w:tabs>
        <w:spacing w:before="80"/>
        <w:ind w:left="821" w:hanging="46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737B31" w:rsidRPr="00CC4C8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0F2256" w:rsidRPr="00895F28" w:rsidRDefault="000F2256" w:rsidP="00835358">
      <w:pPr>
        <w:numPr>
          <w:ilvl w:val="0"/>
          <w:numId w:val="2"/>
        </w:numPr>
        <w:tabs>
          <w:tab w:val="num" w:pos="280"/>
        </w:tabs>
        <w:spacing w:before="80"/>
        <w:ind w:left="821" w:hanging="461"/>
        <w:jc w:val="both"/>
        <w:rPr>
          <w:rFonts w:ascii="Arial" w:hAnsi="Arial" w:cs="Arial"/>
          <w:sz w:val="22"/>
          <w:szCs w:val="22"/>
        </w:rPr>
      </w:pPr>
      <w:r w:rsidRPr="00895F28">
        <w:rPr>
          <w:rFonts w:ascii="Arial" w:hAnsi="Arial" w:cs="Arial"/>
          <w:sz w:val="22"/>
          <w:szCs w:val="22"/>
        </w:rPr>
        <w:t xml:space="preserve">Decision RIS: </w:t>
      </w:r>
      <w:hyperlink r:id="rId13" w:history="1">
        <w:r w:rsidRPr="00CC4C82">
          <w:rPr>
            <w:rStyle w:val="Hyperlink"/>
            <w:rFonts w:ascii="Arial" w:hAnsi="Arial" w:cs="Arial"/>
            <w:i/>
            <w:sz w:val="22"/>
            <w:szCs w:val="22"/>
          </w:rPr>
          <w:t>Towards a standardised consent framework for restricted land across all resource types</w:t>
        </w:r>
      </w:hyperlink>
    </w:p>
    <w:p w:rsidR="00737B31" w:rsidRPr="007B207A" w:rsidRDefault="000F2256" w:rsidP="00835358">
      <w:pPr>
        <w:numPr>
          <w:ilvl w:val="0"/>
          <w:numId w:val="2"/>
        </w:numPr>
        <w:tabs>
          <w:tab w:val="num" w:pos="280"/>
        </w:tabs>
        <w:spacing w:before="80"/>
        <w:ind w:left="821" w:hanging="461"/>
        <w:jc w:val="both"/>
        <w:rPr>
          <w:rFonts w:ascii="Arial" w:hAnsi="Arial" w:cs="Arial"/>
          <w:sz w:val="22"/>
          <w:szCs w:val="22"/>
        </w:rPr>
      </w:pPr>
      <w:r w:rsidRPr="00895F28">
        <w:rPr>
          <w:rFonts w:ascii="Arial" w:hAnsi="Arial" w:cs="Arial"/>
          <w:sz w:val="22"/>
          <w:szCs w:val="22"/>
        </w:rPr>
        <w:t xml:space="preserve">Decision RIS: </w:t>
      </w:r>
      <w:hyperlink r:id="rId14" w:history="1">
        <w:r w:rsidRPr="00CC4C82">
          <w:rPr>
            <w:rStyle w:val="Hyperlink"/>
            <w:rFonts w:ascii="Arial" w:hAnsi="Arial" w:cs="Arial"/>
            <w:i/>
            <w:sz w:val="22"/>
            <w:szCs w:val="22"/>
          </w:rPr>
          <w:t>Mining lease notification and objection initiative</w:t>
        </w:r>
      </w:hyperlink>
    </w:p>
    <w:sectPr w:rsidR="00737B31" w:rsidRPr="007B207A" w:rsidSect="00835358">
      <w:headerReference w:type="default" r:id="rId15"/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73" w:rsidRDefault="00082F73" w:rsidP="00D6589B">
      <w:r>
        <w:separator/>
      </w:r>
    </w:p>
  </w:endnote>
  <w:endnote w:type="continuationSeparator" w:id="0">
    <w:p w:rsidR="00082F73" w:rsidRDefault="00082F7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73" w:rsidRDefault="00082F73" w:rsidP="00D6589B">
      <w:r>
        <w:separator/>
      </w:r>
    </w:p>
  </w:footnote>
  <w:footnote w:type="continuationSeparator" w:id="0">
    <w:p w:rsidR="00082F73" w:rsidRDefault="00082F7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B31" w:rsidRPr="00D75134" w:rsidRDefault="00737B3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737B31" w:rsidRPr="00D75134" w:rsidRDefault="00737B3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737B31" w:rsidRPr="001E209B" w:rsidRDefault="00737B3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447ACF">
      <w:rPr>
        <w:rFonts w:ascii="Arial" w:hAnsi="Arial" w:cs="Arial"/>
        <w:b/>
        <w:sz w:val="22"/>
        <w:szCs w:val="22"/>
      </w:rPr>
      <w:t>June</w:t>
    </w:r>
    <w:r w:rsidR="00974C57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2014</w:t>
    </w:r>
  </w:p>
  <w:p w:rsidR="00737B31" w:rsidRDefault="00737B3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Mineral and Energy Resources (Common Provisions) Bill 2014</w:t>
    </w:r>
  </w:p>
  <w:p w:rsidR="0022130A" w:rsidRDefault="0022130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737B31" w:rsidRPr="00A437E6" w:rsidRDefault="00737B31" w:rsidP="00D6589B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45681"/>
    <w:multiLevelType w:val="hybridMultilevel"/>
    <w:tmpl w:val="9C946D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231C1E"/>
    <w:multiLevelType w:val="multilevel"/>
    <w:tmpl w:val="7C5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B22184"/>
    <w:multiLevelType w:val="hybridMultilevel"/>
    <w:tmpl w:val="DB0034DA"/>
    <w:lvl w:ilvl="0" w:tplc="E2E06F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417114"/>
    <w:multiLevelType w:val="hybridMultilevel"/>
    <w:tmpl w:val="BFA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0C08C9"/>
    <w:multiLevelType w:val="hybridMultilevel"/>
    <w:tmpl w:val="7C543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80"/>
    <w:rsid w:val="00007DFA"/>
    <w:rsid w:val="0001328B"/>
    <w:rsid w:val="000220E5"/>
    <w:rsid w:val="0003177B"/>
    <w:rsid w:val="000430DD"/>
    <w:rsid w:val="00067467"/>
    <w:rsid w:val="000735E5"/>
    <w:rsid w:val="00075250"/>
    <w:rsid w:val="00080F8F"/>
    <w:rsid w:val="00082F73"/>
    <w:rsid w:val="00095F7B"/>
    <w:rsid w:val="00096287"/>
    <w:rsid w:val="00097636"/>
    <w:rsid w:val="000F2256"/>
    <w:rsid w:val="000F2DD4"/>
    <w:rsid w:val="000F6705"/>
    <w:rsid w:val="00140936"/>
    <w:rsid w:val="001C2418"/>
    <w:rsid w:val="001E209B"/>
    <w:rsid w:val="001E734B"/>
    <w:rsid w:val="00204E16"/>
    <w:rsid w:val="0021344B"/>
    <w:rsid w:val="0022130A"/>
    <w:rsid w:val="002A024B"/>
    <w:rsid w:val="002A1863"/>
    <w:rsid w:val="002B3E73"/>
    <w:rsid w:val="002D7186"/>
    <w:rsid w:val="00331B2C"/>
    <w:rsid w:val="00350009"/>
    <w:rsid w:val="00360685"/>
    <w:rsid w:val="00372927"/>
    <w:rsid w:val="003760AE"/>
    <w:rsid w:val="00377456"/>
    <w:rsid w:val="003A5A91"/>
    <w:rsid w:val="003B5871"/>
    <w:rsid w:val="00440C49"/>
    <w:rsid w:val="00441543"/>
    <w:rsid w:val="00447ACF"/>
    <w:rsid w:val="004B614E"/>
    <w:rsid w:val="004E3AE1"/>
    <w:rsid w:val="004E46D5"/>
    <w:rsid w:val="00501C66"/>
    <w:rsid w:val="005244C9"/>
    <w:rsid w:val="0053426A"/>
    <w:rsid w:val="00542CC0"/>
    <w:rsid w:val="006134C2"/>
    <w:rsid w:val="006C77BF"/>
    <w:rsid w:val="0071561F"/>
    <w:rsid w:val="00732E22"/>
    <w:rsid w:val="00737B31"/>
    <w:rsid w:val="00740EF5"/>
    <w:rsid w:val="00755003"/>
    <w:rsid w:val="007556E9"/>
    <w:rsid w:val="0079199F"/>
    <w:rsid w:val="007B10E8"/>
    <w:rsid w:val="007B207A"/>
    <w:rsid w:val="00810942"/>
    <w:rsid w:val="00835358"/>
    <w:rsid w:val="00895F28"/>
    <w:rsid w:val="008A4523"/>
    <w:rsid w:val="008C7C62"/>
    <w:rsid w:val="008F44CD"/>
    <w:rsid w:val="009101FE"/>
    <w:rsid w:val="0091218D"/>
    <w:rsid w:val="00917382"/>
    <w:rsid w:val="00950178"/>
    <w:rsid w:val="00974C57"/>
    <w:rsid w:val="00985D39"/>
    <w:rsid w:val="009A7E70"/>
    <w:rsid w:val="009B4724"/>
    <w:rsid w:val="009E0426"/>
    <w:rsid w:val="009E121A"/>
    <w:rsid w:val="00A0251E"/>
    <w:rsid w:val="00A03E9F"/>
    <w:rsid w:val="00A11A59"/>
    <w:rsid w:val="00A1534A"/>
    <w:rsid w:val="00A24C96"/>
    <w:rsid w:val="00A437E6"/>
    <w:rsid w:val="00A527A5"/>
    <w:rsid w:val="00B158BA"/>
    <w:rsid w:val="00B427E4"/>
    <w:rsid w:val="00B474A3"/>
    <w:rsid w:val="00BC6DED"/>
    <w:rsid w:val="00BE7A80"/>
    <w:rsid w:val="00C07656"/>
    <w:rsid w:val="00C27849"/>
    <w:rsid w:val="00C403B5"/>
    <w:rsid w:val="00C83F03"/>
    <w:rsid w:val="00CC4C82"/>
    <w:rsid w:val="00CE1C24"/>
    <w:rsid w:val="00CE6FBA"/>
    <w:rsid w:val="00CF0D8A"/>
    <w:rsid w:val="00D163EA"/>
    <w:rsid w:val="00D24293"/>
    <w:rsid w:val="00D36DCB"/>
    <w:rsid w:val="00D62679"/>
    <w:rsid w:val="00D65512"/>
    <w:rsid w:val="00D6589B"/>
    <w:rsid w:val="00D75134"/>
    <w:rsid w:val="00D83CFC"/>
    <w:rsid w:val="00DB2385"/>
    <w:rsid w:val="00DB6FE7"/>
    <w:rsid w:val="00DE61EC"/>
    <w:rsid w:val="00E04E32"/>
    <w:rsid w:val="00E520F7"/>
    <w:rsid w:val="00EB0E10"/>
    <w:rsid w:val="00F10DF9"/>
    <w:rsid w:val="00F45982"/>
    <w:rsid w:val="00F51235"/>
    <w:rsid w:val="00F5529E"/>
    <w:rsid w:val="00F741D4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2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552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RIS%20consent%20framework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RIS%20Mining%20lea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S\AppData\Local\Microsoft\Windows\Temporary%20Internet%20Files\Content.Outlook\NF91QTPQ\Proactive%20Release%20-%20submission%20decision%20summary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88117-18D5-49CB-A576-BB13DF994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4C071-0AF3-42FD-9B54-F3827DD44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A6ABC-38F7-434A-A778-FD793FBD65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3C9234-1C70-4BE8-9077-EA0A15BA2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- submission decision summary (2).dot</Template>
  <TotalTime>0</TotalTime>
  <Pages>1</Pages>
  <Words>427</Words>
  <Characters>2538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2959</CharactersWithSpaces>
  <SharedDoc>false</SharedDoc>
  <HyperlinkBase>https://www.cabinet.qld.gov.au/documents/2014/Jun/CommProvBill/</HyperlinkBase>
  <HLinks>
    <vt:vector size="24" baseType="variant">
      <vt:variant>
        <vt:i4>1245206</vt:i4>
      </vt:variant>
      <vt:variant>
        <vt:i4>9</vt:i4>
      </vt:variant>
      <vt:variant>
        <vt:i4>0</vt:i4>
      </vt:variant>
      <vt:variant>
        <vt:i4>5</vt:i4>
      </vt:variant>
      <vt:variant>
        <vt:lpwstr>Attachments/RIS Mining lease.pdf</vt:lpwstr>
      </vt:variant>
      <vt:variant>
        <vt:lpwstr/>
      </vt:variant>
      <vt:variant>
        <vt:i4>524301</vt:i4>
      </vt:variant>
      <vt:variant>
        <vt:i4>6</vt:i4>
      </vt:variant>
      <vt:variant>
        <vt:i4>0</vt:i4>
      </vt:variant>
      <vt:variant>
        <vt:i4>5</vt:i4>
      </vt:variant>
      <vt:variant>
        <vt:lpwstr>Attachments/RIS consent framework.pdf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2014-08-07T05:00:00Z</cp:lastPrinted>
  <dcterms:created xsi:type="dcterms:W3CDTF">2017-10-25T01:15:00Z</dcterms:created>
  <dcterms:modified xsi:type="dcterms:W3CDTF">2018-03-06T01:25:00Z</dcterms:modified>
  <cp:category>Mining,Legislation,Regulatory_Reform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